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sz w:val="20"/>
          <w:szCs w:val="20"/>
          <w:rtl w:val="0"/>
        </w:rPr>
        <w:t xml:space="preserve">Latvijas Jaunā teātra institūta informācija medijiem</w:t>
      </w:r>
      <w:r w:rsidDel="00000000" w:rsidR="00000000" w:rsidRPr="00000000">
        <w:rPr>
          <w:rtl w:val="0"/>
        </w:rPr>
      </w:r>
    </w:p>
    <w:p w:rsidR="00000000" w:rsidDel="00000000" w:rsidP="00000000" w:rsidRDefault="00000000" w:rsidRPr="00000000" w14:paraId="00000002">
      <w:pPr>
        <w:spacing w:line="240" w:lineRule="auto"/>
        <w:rPr>
          <w:b w:val="1"/>
          <w:highlight w:val="white"/>
        </w:rPr>
      </w:pPr>
      <w:r w:rsidDel="00000000" w:rsidR="00000000" w:rsidRPr="00000000">
        <w:rPr>
          <w:sz w:val="20"/>
          <w:szCs w:val="20"/>
          <w:highlight w:val="white"/>
          <w:rtl w:val="0"/>
        </w:rPr>
        <w:t xml:space="preserve">Rīgā, 2025. gada 30. jūlijā</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jc w:val="left"/>
        <w:rPr>
          <w:b w:val="1"/>
          <w:sz w:val="28"/>
          <w:szCs w:val="28"/>
        </w:rPr>
      </w:pPr>
      <w:r w:rsidDel="00000000" w:rsidR="00000000" w:rsidRPr="00000000">
        <w:rPr>
          <w:rtl w:val="0"/>
        </w:rPr>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Festivāls “Homo Novus” Valmierā piedāvās Eiropā augsti novērtētas laikmetīgās dejas izrādes</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rFonts w:ascii="Roboto" w:cs="Roboto" w:eastAsia="Roboto" w:hAnsi="Roboto"/>
          <w:b w:val="1"/>
          <w:highlight w:val="white"/>
        </w:rPr>
      </w:pPr>
      <w:r w:rsidDel="00000000" w:rsidR="00000000" w:rsidRPr="00000000">
        <w:rPr>
          <w:b w:val="1"/>
          <w:rtl w:val="0"/>
        </w:rPr>
        <w:t xml:space="preserve">Atzīmējot 30. gadadienu, starptautiskais jaunā teātra festivāls “Homo Novus” šoruden notiks vairākās Latvijas pilsētās. Valmierā festivāls piedāvās laikmetīgās dejas programmu, kas norisināsies laikmetīgās mākslas telpā KURTUVE (Rīgas ielā 25A). Fe</w:t>
      </w:r>
      <w:r w:rsidDel="00000000" w:rsidR="00000000" w:rsidRPr="00000000">
        <w:rPr>
          <w:b w:val="1"/>
          <w:rtl w:val="0"/>
        </w:rPr>
        <w:t xml:space="preserve">stivāla noslēgumā, 13. un 14. septembrī, skatītājiem būs iespēja redzēt vairākus augsti novērtētus laikmetīgās dejas priekšnesumus. </w:t>
      </w:r>
      <w:r w:rsidDel="00000000" w:rsidR="00000000" w:rsidRPr="00000000">
        <w:rPr>
          <w:rFonts w:ascii="Roboto" w:cs="Roboto" w:eastAsia="Roboto" w:hAnsi="Roboto"/>
          <w:b w:val="1"/>
          <w:highlight w:val="white"/>
          <w:rtl w:val="0"/>
        </w:rPr>
        <w:t xml:space="preserve">Programmā iekļautas izrādes no starptautiskās dejas platformas “Aerowaves” top 20. Tā ir ietekmīgākā Eiropas dejas platforma uzlecošajiem dejas māksliniekiem.</w:t>
      </w:r>
    </w:p>
    <w:p w:rsidR="00000000" w:rsidDel="00000000" w:rsidP="00000000" w:rsidRDefault="00000000" w:rsidRPr="00000000" w14:paraId="00000008">
      <w:pPr>
        <w:jc w:val="both"/>
        <w:rPr>
          <w:rFonts w:ascii="Roboto" w:cs="Roboto" w:eastAsia="Roboto" w:hAnsi="Roboto"/>
          <w:b w:val="1"/>
          <w:highlight w:val="white"/>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“Homo Novus” laikmetīgās dejas programma Valmierā tapusi sadarbībā ar Latvijas Dejas informācijas centru (LDIC).</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highlight w:val="white"/>
        </w:rPr>
      </w:pPr>
      <w:r w:rsidDel="00000000" w:rsidR="00000000" w:rsidRPr="00000000">
        <w:rPr>
          <w:highlight w:val="white"/>
          <w:rtl w:val="0"/>
        </w:rPr>
        <w:t xml:space="preserve">“</w:t>
      </w:r>
      <w:r w:rsidDel="00000000" w:rsidR="00000000" w:rsidRPr="00000000">
        <w:rPr>
          <w:highlight w:val="white"/>
          <w:rtl w:val="0"/>
        </w:rPr>
        <w:t xml:space="preserve">Ceļā uz nozīmīgu notikumu Latvijas laikmetīgajā dejā – tās trīsdesmitgadi – un pietuvojoties ilgi lolotajam sapnim par Dejas māju KURTUVĒ, ir patiesi brīnišķīgi būt kopā ar domubiedru, vienaudzi un lielisku sadarbības partneri – starptautisko jaunā teātra festivālu “Homo Novus”. Tā laikā KURTUVĒ septembra vidū būs skatāmas Latvijā un ārvalstīs starptautisku atzinību guvušas dejas izrādes,” informē LDIC valdes priekšsēdētāja Inta Balode. </w:t>
      </w:r>
    </w:p>
    <w:p w:rsidR="00000000" w:rsidDel="00000000" w:rsidP="00000000" w:rsidRDefault="00000000" w:rsidRPr="00000000" w14:paraId="0000000C">
      <w:pPr>
        <w:jc w:val="both"/>
        <w:rPr>
          <w:highlight w:val="white"/>
        </w:rPr>
      </w:pPr>
      <w:r w:rsidDel="00000000" w:rsidR="00000000" w:rsidRPr="00000000">
        <w:rPr>
          <w:rtl w:val="0"/>
        </w:rPr>
      </w:r>
    </w:p>
    <w:p w:rsidR="00000000" w:rsidDel="00000000" w:rsidP="00000000" w:rsidRDefault="00000000" w:rsidRPr="00000000" w14:paraId="0000000D">
      <w:pPr>
        <w:jc w:val="both"/>
        <w:rPr>
          <w:highlight w:val="white"/>
        </w:rPr>
      </w:pPr>
      <w:r w:rsidDel="00000000" w:rsidR="00000000" w:rsidRPr="00000000">
        <w:rPr>
          <w:highlight w:val="white"/>
          <w:rtl w:val="0"/>
        </w:rPr>
        <w:t xml:space="preserve">“Festivāla programmā vienmēr ir ne tikai augstvērtīgas laikmetīgā teātra, bet arī laikmetīgās dejas izrādes, kas neapšaubāmi ir palīdzējis stiprināt jaunās mākslas formas atpazīstamību Latvijā un dejas notikumu nonākšanu pie skatītajiem. Ir patiess prieks, ka šogad šī sadarbība sakrīt gan ar Dejas mājas mērķiem, gan KURTUVES ambīcijām kļūt par nozīmīgu laikmetīgās mākslas telpu.</w:t>
      </w:r>
      <w:r w:rsidDel="00000000" w:rsidR="00000000" w:rsidRPr="00000000">
        <w:rPr>
          <w:highlight w:val="white"/>
          <w:rtl w:val="0"/>
        </w:rPr>
        <w:t xml:space="preserve">” </w:t>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Programmā iekļauta</w:t>
      </w:r>
      <w:r w:rsidDel="00000000" w:rsidR="00000000" w:rsidRPr="00000000">
        <w:rPr>
          <w:rtl w:val="0"/>
        </w:rPr>
        <w:t xml:space="preserve"> Luksemburgas mākslinieku </w:t>
      </w:r>
      <w:r w:rsidDel="00000000" w:rsidR="00000000" w:rsidRPr="00000000">
        <w:rPr>
          <w:b w:val="1"/>
          <w:rtl w:val="0"/>
        </w:rPr>
        <w:t xml:space="preserve">Sāras Baltcingeres un Isaja Vilsona</w:t>
      </w:r>
      <w:r w:rsidDel="00000000" w:rsidR="00000000" w:rsidRPr="00000000">
        <w:rPr>
          <w:rtl w:val="0"/>
        </w:rPr>
        <w:t xml:space="preserve"> dejas izrāde</w:t>
      </w:r>
      <w:r w:rsidDel="00000000" w:rsidR="00000000" w:rsidRPr="00000000">
        <w:rPr>
          <w:rtl w:val="0"/>
        </w:rPr>
        <w:t xml:space="preserve"> </w:t>
      </w:r>
      <w:hyperlink r:id="rId6">
        <w:r w:rsidDel="00000000" w:rsidR="00000000" w:rsidRPr="00000000">
          <w:rPr>
            <w:b w:val="1"/>
            <w:color w:val="1155cc"/>
            <w:u w:val="single"/>
            <w:rtl w:val="0"/>
          </w:rPr>
          <w:t xml:space="preserve">“Megastruktūra”</w:t>
        </w:r>
      </w:hyperlink>
      <w:r w:rsidDel="00000000" w:rsidR="00000000" w:rsidRPr="00000000">
        <w:rPr>
          <w:b w:val="1"/>
          <w:rtl w:val="0"/>
        </w:rPr>
        <w:t xml:space="preserve"> </w:t>
      </w:r>
      <w:r w:rsidDel="00000000" w:rsidR="00000000" w:rsidRPr="00000000">
        <w:rPr>
          <w:i w:val="1"/>
          <w:rtl w:val="0"/>
        </w:rPr>
        <w:t xml:space="preserve">(Megastructure)</w:t>
      </w:r>
      <w:r w:rsidDel="00000000" w:rsidR="00000000" w:rsidRPr="00000000">
        <w:rPr>
          <w:rtl w:val="0"/>
        </w:rPr>
        <w:t xml:space="preserve">, kas ar interesi seko līdzi divu ķermeņu tuvības un atdalīšanās ritmam. Pakāpeniski izjaucot ierastās teātra un dejas izrādes struktūras, tā uzdod provokatīvu jautājumu: </w:t>
      </w:r>
      <w:r w:rsidDel="00000000" w:rsidR="00000000" w:rsidRPr="00000000">
        <w:rPr>
          <w:rtl w:val="0"/>
        </w:rPr>
        <w:t xml:space="preserve">kuri elementi patiešām ir būtiski, lai radītu izrādi?</w:t>
      </w: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Otru starptautisko viesizrādi </w:t>
      </w:r>
      <w:hyperlink r:id="rId7">
        <w:r w:rsidDel="00000000" w:rsidR="00000000" w:rsidRPr="00000000">
          <w:rPr>
            <w:b w:val="1"/>
            <w:color w:val="1155cc"/>
            <w:u w:val="single"/>
            <w:rtl w:val="0"/>
          </w:rPr>
          <w:t xml:space="preserve">“Zilais kauselis”</w:t>
        </w:r>
      </w:hyperlink>
      <w:r w:rsidDel="00000000" w:rsidR="00000000" w:rsidRPr="00000000">
        <w:rPr>
          <w:i w:val="1"/>
          <w:rtl w:val="0"/>
        </w:rPr>
        <w:t xml:space="preserve"> </w:t>
      </w:r>
      <w:r w:rsidDel="00000000" w:rsidR="00000000" w:rsidRPr="00000000">
        <w:rPr>
          <w:i w:val="1"/>
          <w:rtl w:val="0"/>
        </w:rPr>
        <w:t xml:space="preserve">(</w:t>
      </w:r>
      <w:r w:rsidDel="00000000" w:rsidR="00000000" w:rsidRPr="00000000">
        <w:rPr>
          <w:i w:val="1"/>
          <w:color w:val="1d1d1b"/>
          <w:highlight w:val="white"/>
          <w:rtl w:val="0"/>
        </w:rPr>
        <w:t xml:space="preserve">Blue carousel)</w:t>
      </w:r>
      <w:r w:rsidDel="00000000" w:rsidR="00000000" w:rsidRPr="00000000">
        <w:rPr>
          <w:b w:val="1"/>
          <w:rtl w:val="0"/>
        </w:rPr>
        <w:t xml:space="preserve"> </w:t>
      </w:r>
      <w:r w:rsidDel="00000000" w:rsidR="00000000" w:rsidRPr="00000000">
        <w:rPr>
          <w:rtl w:val="0"/>
        </w:rPr>
        <w:t xml:space="preserve">ir radījis Norvēģijas mākslinieču duets </w:t>
      </w:r>
      <w:r w:rsidDel="00000000" w:rsidR="00000000" w:rsidRPr="00000000">
        <w:rPr>
          <w:b w:val="1"/>
          <w:rtl w:val="0"/>
        </w:rPr>
        <w:t xml:space="preserve">Liza Kolete Bisheima un Katrīne Patrī</w:t>
      </w:r>
      <w:r w:rsidDel="00000000" w:rsidR="00000000" w:rsidRPr="00000000">
        <w:rPr>
          <w:rtl w:val="0"/>
        </w:rPr>
        <w:t xml:space="preserve">, kuras uzstāsies kopā ar tehno dīdžeju pāri “asiangirlsonly”. Iedvesmojoties no dzīvnieku pārošanās dejām un kabarē žanra, viņas rada satīrisku dejas izrādi, kas dekonstruē pavedināšanas un varas rituālus. Mākslinieces izmanto “izrādi” kā ieganstu, lai vērstos pret ķermeņa objektificēšanu, kā arī pievēršas dažādiem cilvēka uzvedības un sociālo konstrukciju slēptajiem motīviem, lai rotaļīgā un provokatīvā veidā risinātu sarežģītos varas attiecību jautājumus.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color w:val="222222"/>
          <w:highlight w:val="white"/>
        </w:rPr>
      </w:pPr>
      <w:r w:rsidDel="00000000" w:rsidR="00000000" w:rsidRPr="00000000">
        <w:rPr>
          <w:rtl w:val="0"/>
        </w:rPr>
        <w:t xml:space="preserve">Tāpat programmā būs skatāma </w:t>
      </w:r>
      <w:r w:rsidDel="00000000" w:rsidR="00000000" w:rsidRPr="00000000">
        <w:rPr>
          <w:b w:val="1"/>
          <w:rtl w:val="0"/>
        </w:rPr>
        <w:t xml:space="preserve">Artūra Nīgaļa </w:t>
      </w:r>
      <w:r w:rsidDel="00000000" w:rsidR="00000000" w:rsidRPr="00000000">
        <w:rPr>
          <w:rtl w:val="0"/>
        </w:rPr>
        <w:t xml:space="preserve">dejas izrāde </w:t>
      </w:r>
      <w:hyperlink r:id="rId8">
        <w:r w:rsidDel="00000000" w:rsidR="00000000" w:rsidRPr="00000000">
          <w:rPr>
            <w:b w:val="1"/>
            <w:color w:val="1155cc"/>
            <w:u w:val="single"/>
            <w:rtl w:val="0"/>
          </w:rPr>
          <w:t xml:space="preserve">“</w:t>
        </w:r>
      </w:hyperlink>
      <w:hyperlink r:id="rId9">
        <w:r w:rsidDel="00000000" w:rsidR="00000000" w:rsidRPr="00000000">
          <w:rPr>
            <w:b w:val="1"/>
            <w:color w:val="1155cc"/>
            <w:u w:val="single"/>
            <w:rtl w:val="0"/>
          </w:rPr>
          <w:t xml:space="preserve">Silueta burti”</w:t>
        </w:r>
      </w:hyperlink>
      <w:r w:rsidDel="00000000" w:rsidR="00000000" w:rsidRPr="00000000">
        <w:rPr>
          <w:b w:val="1"/>
          <w:rtl w:val="0"/>
        </w:rPr>
        <w:t xml:space="preserve"> – </w:t>
      </w:r>
      <w:r w:rsidDel="00000000" w:rsidR="00000000" w:rsidRPr="00000000">
        <w:rPr>
          <w:rtl w:val="0"/>
        </w:rPr>
        <w:t xml:space="preserve">pirmais darbs no Latvijas, kas iekļauts “Aerowaves” top 20. Tā iedziļinās sarežģītās tēva un bērna attiecībās, balstoties horeogrāfa personīgajās bērnības atmiņās, un meklē saikni un izlīgumu. </w:t>
      </w:r>
      <w:r w:rsidDel="00000000" w:rsidR="00000000" w:rsidRPr="00000000">
        <w:rPr>
          <w:color w:val="222222"/>
          <w:highlight w:val="white"/>
          <w:rtl w:val="0"/>
        </w:rPr>
        <w:t xml:space="preserve">2025. gadā Nīgalis saņēma Dejas balvu kategorijā "Laikmetīgās dejas horeogrāfs". </w:t>
      </w:r>
    </w:p>
    <w:p w:rsidR="00000000" w:rsidDel="00000000" w:rsidP="00000000" w:rsidRDefault="00000000" w:rsidRPr="00000000" w14:paraId="00000014">
      <w:pPr>
        <w:jc w:val="both"/>
        <w:rPr>
          <w:color w:val="222222"/>
          <w:highlight w:val="white"/>
        </w:rPr>
      </w:pPr>
      <w:r w:rsidDel="00000000" w:rsidR="00000000" w:rsidRPr="00000000">
        <w:rPr>
          <w:rtl w:val="0"/>
        </w:rPr>
      </w:r>
    </w:p>
    <w:p w:rsidR="00000000" w:rsidDel="00000000" w:rsidP="00000000" w:rsidRDefault="00000000" w:rsidRPr="00000000" w14:paraId="00000015">
      <w:pPr>
        <w:jc w:val="both"/>
        <w:rPr>
          <w:color w:val="1d1d1b"/>
          <w:highlight w:val="white"/>
        </w:rPr>
      </w:pPr>
      <w:r w:rsidDel="00000000" w:rsidR="00000000" w:rsidRPr="00000000">
        <w:rPr>
          <w:rtl w:val="0"/>
        </w:rPr>
        <w:t xml:space="preserve">Programmā iekļauts arī latviešu laikmetīgās dejas mākslinieču </w:t>
      </w:r>
      <w:r w:rsidDel="00000000" w:rsidR="00000000" w:rsidRPr="00000000">
        <w:rPr>
          <w:b w:val="1"/>
          <w:rtl w:val="0"/>
        </w:rPr>
        <w:t xml:space="preserve">Annas Novikovas</w:t>
      </w:r>
      <w:r w:rsidDel="00000000" w:rsidR="00000000" w:rsidRPr="00000000">
        <w:rPr>
          <w:rtl w:val="0"/>
        </w:rPr>
        <w:t xml:space="preserve"> </w:t>
      </w:r>
      <w:r w:rsidDel="00000000" w:rsidR="00000000" w:rsidRPr="00000000">
        <w:rPr>
          <w:b w:val="1"/>
          <w:rtl w:val="0"/>
        </w:rPr>
        <w:t xml:space="preserve">un </w:t>
      </w:r>
      <w:r w:rsidDel="00000000" w:rsidR="00000000" w:rsidRPr="00000000">
        <w:rPr>
          <w:b w:val="1"/>
          <w:rtl w:val="0"/>
        </w:rPr>
        <w:t xml:space="preserve">Rūtas Pūces</w:t>
      </w:r>
      <w:r w:rsidDel="00000000" w:rsidR="00000000" w:rsidRPr="00000000">
        <w:rPr>
          <w:rtl w:val="0"/>
        </w:rPr>
        <w:t xml:space="preserve"> darbs </w:t>
      </w:r>
      <w:hyperlink r:id="rId10">
        <w:r w:rsidDel="00000000" w:rsidR="00000000" w:rsidRPr="00000000">
          <w:rPr>
            <w:b w:val="1"/>
            <w:color w:val="1155cc"/>
            <w:u w:val="single"/>
            <w:rtl w:val="0"/>
          </w:rPr>
          <w:t xml:space="preserve">“Divotne</w:t>
        </w:r>
      </w:hyperlink>
      <w:hyperlink r:id="rId11">
        <w:r w:rsidDel="00000000" w:rsidR="00000000" w:rsidRPr="00000000">
          <w:rPr>
            <w:b w:val="1"/>
            <w:color w:val="1155cc"/>
            <w:u w:val="single"/>
            <w:rtl w:val="0"/>
          </w:rPr>
          <w:t xml:space="preserve">”</w:t>
        </w:r>
      </w:hyperlink>
      <w:r w:rsidDel="00000000" w:rsidR="00000000" w:rsidRPr="00000000">
        <w:rPr>
          <w:rtl w:val="0"/>
        </w:rPr>
        <w:t xml:space="preserve">, kas veltīts mātes lomai. </w:t>
      </w:r>
      <w:r w:rsidDel="00000000" w:rsidR="00000000" w:rsidRPr="00000000">
        <w:rPr>
          <w:color w:val="1d1d1b"/>
          <w:highlight w:val="white"/>
          <w:rtl w:val="0"/>
        </w:rPr>
        <w:t xml:space="preserve">Izrādes autores tajā reflektē par pieredzi, kas sievieti ierauj rūpju, pienākumu, neaptveramas mīlestības un lielas ķermeniskas pieredzes mutulī, risinot iekšēju dialogu par mātišķā un ne-mātišķā līdzāspastāvēšanu. Arī šī izrāde 2021. gadā ir augstu novērtēta Eiropas dejas platformas “Aerowaves” žurnāla “Springback magazine” sadaļā “40 winks”, bet </w:t>
      </w:r>
      <w:r w:rsidDel="00000000" w:rsidR="00000000" w:rsidRPr="00000000">
        <w:rPr>
          <w:color w:val="222222"/>
          <w:highlight w:val="white"/>
          <w:rtl w:val="0"/>
        </w:rPr>
        <w:t xml:space="preserve">2019. gadā tā saņēma pirmo Dejas balvu kategorijā "Laikmetīgās dejas iestudējums".</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Sagaidot laikmetīgās dejas </w:t>
      </w:r>
      <w:r w:rsidDel="00000000" w:rsidR="00000000" w:rsidRPr="00000000">
        <w:rPr>
          <w:rtl w:val="0"/>
        </w:rPr>
        <w:t xml:space="preserve">30 gadu jubileju Latvijā 2026. gadā, </w:t>
      </w:r>
      <w:r w:rsidDel="00000000" w:rsidR="00000000" w:rsidRPr="00000000">
        <w:rPr>
          <w:rtl w:val="0"/>
        </w:rPr>
        <w:t xml:space="preserve">LDIC ir uzsācis īpašu projektu </w:t>
      </w:r>
      <w:r w:rsidDel="00000000" w:rsidR="00000000" w:rsidRPr="00000000">
        <w:rPr>
          <w:rtl w:val="0"/>
        </w:rPr>
        <w:t xml:space="preserve">“Laikmetīgajai dejai Latvijā – 30”</w:t>
      </w:r>
      <w:r w:rsidDel="00000000" w:rsidR="00000000" w:rsidRPr="00000000">
        <w:rPr>
          <w:rtl w:val="0"/>
        </w:rPr>
        <w:t xml:space="preserve">, kura laikā notiks dažādas aktivitātes visā Latvijā. </w:t>
      </w:r>
      <w:r w:rsidDel="00000000" w:rsidR="00000000" w:rsidRPr="00000000">
        <w:rPr>
          <w:rtl w:val="0"/>
        </w:rPr>
        <w:t xml:space="preserve">Viena no pirmajām ir Dejas mājas durvju atvēršana laikmetīgās mākslas telpā KURTUVE Valmierā. </w:t>
      </w:r>
      <w:r w:rsidDel="00000000" w:rsidR="00000000" w:rsidRPr="00000000">
        <w:rPr>
          <w:rtl w:val="0"/>
        </w:rPr>
        <w:t xml:space="preserve">Telpa attīstās kā starptautiskas nozīmes starpdisciplināra platforma ar mērķi piedāvāt līdzdalīgu mākslas programmu visām vecuma grupām. Festivāla  “Homo Novus” un LDIC kopīgi veidotā laikmetīgās dejas programma ir kā simbolisks un solidārs apliecinājums dažādu laikmetīgo skatuves mākslas veidu savstarpējam atbalstam.</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Biļetes uz dejas izrādēm ir pieejamas </w:t>
      </w:r>
      <w:hyperlink r:id="rId12">
        <w:r w:rsidDel="00000000" w:rsidR="00000000" w:rsidRPr="00000000">
          <w:rPr>
            <w:color w:val="1155cc"/>
            <w:u w:val="single"/>
            <w:rtl w:val="0"/>
          </w:rPr>
          <w:t xml:space="preserve">apmekle.lv</w:t>
        </w:r>
      </w:hyperlink>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highlight w:val="white"/>
          <w:rtl w:val="0"/>
        </w:rPr>
        <w:t xml:space="preserve">Plašāka informācija: </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highlight w:val="white"/>
          <w:rtl w:val="0"/>
        </w:rPr>
        <w:t xml:space="preserve">Inga Tauriņa, </w:t>
      </w: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highlight w:val="white"/>
          <w:rtl w:val="0"/>
        </w:rPr>
        <w:t xml:space="preserve">e-pasts: inga@theatre.lv; tel. 26564629 </w:t>
      </w:r>
      <w:r w:rsidDel="00000000" w:rsidR="00000000" w:rsidRPr="00000000">
        <w:rPr>
          <w:rtl w:val="0"/>
        </w:rPr>
      </w:r>
    </w:p>
    <w:p w:rsidR="00000000" w:rsidDel="00000000" w:rsidP="00000000" w:rsidRDefault="00000000" w:rsidRPr="00000000" w14:paraId="0000001E">
      <w:pPr>
        <w:spacing w:line="240" w:lineRule="auto"/>
        <w:jc w:val="both"/>
        <w:rPr/>
      </w:pPr>
      <w:r w:rsidDel="00000000" w:rsidR="00000000" w:rsidRPr="00000000">
        <w:rPr>
          <w:highlight w:val="white"/>
          <w:rtl w:val="0"/>
        </w:rPr>
        <w:t xml:space="preserve">www.homonovus.lv</w:t>
      </w: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240" w:lineRule="auto"/>
      <w:jc w:val="right"/>
      <w:rPr/>
    </w:pPr>
    <w:r w:rsidDel="00000000" w:rsidR="00000000" w:rsidRPr="00000000">
      <w:rPr>
        <w:rFonts w:ascii="Times New Roman" w:cs="Times New Roman" w:eastAsia="Times New Roman" w:hAnsi="Times New Roman"/>
        <w:sz w:val="24"/>
        <w:szCs w:val="24"/>
      </w:rPr>
      <w:drawing>
        <wp:inline distB="0" distT="0" distL="0" distR="0">
          <wp:extent cx="1403810" cy="73836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810" cy="7383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homonovus.lv/lv/event/divotne/?from=10" TargetMode="External"/><Relationship Id="rId10" Type="http://schemas.openxmlformats.org/officeDocument/2006/relationships/hyperlink" Target="https://homonovus.lv/lv/event/divotne/?from=10" TargetMode="External"/><Relationship Id="rId13" Type="http://schemas.openxmlformats.org/officeDocument/2006/relationships/header" Target="header1.xml"/><Relationship Id="rId12" Type="http://schemas.openxmlformats.org/officeDocument/2006/relationships/hyperlink" Target="https://apmekle.lv/homonov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monovus.lv/lv/event/silueta-burti/?from=10"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homonovus.lv/lv/event/megastruktura/?from=10" TargetMode="External"/><Relationship Id="rId7" Type="http://schemas.openxmlformats.org/officeDocument/2006/relationships/hyperlink" Target="https://homonovus.lv/lv/event/zilais-karuselis/?from=10" TargetMode="External"/><Relationship Id="rId8" Type="http://schemas.openxmlformats.org/officeDocument/2006/relationships/hyperlink" Target="https://homonovus.lv/lv/event/silueta-burti/?from=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